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64" w:rsidRPr="00C07364" w:rsidRDefault="00C07364" w:rsidP="00C07364">
      <w:pPr>
        <w:ind w:firstLine="709"/>
        <w:jc w:val="center"/>
        <w:rPr>
          <w:rStyle w:val="FontStyle13"/>
          <w:b/>
          <w:sz w:val="28"/>
          <w:szCs w:val="28"/>
        </w:rPr>
      </w:pPr>
      <w:r w:rsidRPr="00C07364">
        <w:rPr>
          <w:b/>
          <w:sz w:val="28"/>
          <w:szCs w:val="28"/>
        </w:rPr>
        <w:t>Темы</w:t>
      </w:r>
      <w:r w:rsidRPr="00C07364">
        <w:rPr>
          <w:b/>
          <w:spacing w:val="-5"/>
          <w:sz w:val="28"/>
          <w:szCs w:val="28"/>
        </w:rPr>
        <w:t xml:space="preserve"> </w:t>
      </w:r>
      <w:r w:rsidRPr="00C07364">
        <w:rPr>
          <w:b/>
          <w:sz w:val="28"/>
          <w:szCs w:val="28"/>
        </w:rPr>
        <w:t xml:space="preserve">рефератов к курсу </w:t>
      </w:r>
      <w:r w:rsidRPr="00C07364">
        <w:rPr>
          <w:rStyle w:val="FontStyle13"/>
          <w:b/>
          <w:sz w:val="28"/>
          <w:szCs w:val="28"/>
        </w:rPr>
        <w:t>«</w:t>
      </w:r>
      <w:r w:rsidRPr="00C07364">
        <w:rPr>
          <w:b/>
          <w:sz w:val="28"/>
          <w:szCs w:val="28"/>
        </w:rPr>
        <w:t>Афазия</w:t>
      </w:r>
      <w:r w:rsidRPr="00C07364">
        <w:rPr>
          <w:rStyle w:val="FontStyle13"/>
          <w:b/>
          <w:sz w:val="28"/>
          <w:szCs w:val="28"/>
        </w:rPr>
        <w:t>»</w:t>
      </w:r>
    </w:p>
    <w:p w:rsidR="00C07364" w:rsidRPr="00C07364" w:rsidRDefault="00C07364" w:rsidP="00C0736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История развития учения об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Этиология афазий.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Обзор классификаций афазий.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Нейропсихологическая классификация афазий А.Р. Лурия.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Нарушение устной экспрессивной речи при различных формах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Нарушение понимания речи при различных формах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Нарушение письменной речи при различных формах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Характер </w:t>
      </w:r>
      <w:proofErr w:type="spellStart"/>
      <w:r>
        <w:rPr>
          <w:sz w:val="28"/>
          <w:szCs w:val="28"/>
        </w:rPr>
        <w:t>апраксий</w:t>
      </w:r>
      <w:proofErr w:type="spellEnd"/>
      <w:r>
        <w:rPr>
          <w:sz w:val="28"/>
          <w:szCs w:val="28"/>
        </w:rPr>
        <w:t xml:space="preserve"> и агнозий при различных формах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Понятие нейропсихологического синдрома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Личностные особенности больных с разными формами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Характеристика эфферентной моторной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Характеристика афферентной моторной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Характеристика динамической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Характеристика сенсорной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Характеристика акустико-</w:t>
      </w:r>
      <w:proofErr w:type="spellStart"/>
      <w:r>
        <w:rPr>
          <w:sz w:val="28"/>
          <w:szCs w:val="28"/>
        </w:rPr>
        <w:t>мнестической</w:t>
      </w:r>
      <w:proofErr w:type="spellEnd"/>
      <w:r>
        <w:rPr>
          <w:sz w:val="28"/>
          <w:szCs w:val="28"/>
        </w:rPr>
        <w:t xml:space="preserve">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Характеристика семантической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Сравнительная характеристика эфферентной и афферентной моторной афазий.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Сравнительная характеристика </w:t>
      </w:r>
      <w:proofErr w:type="gramStart"/>
      <w:r>
        <w:rPr>
          <w:sz w:val="28"/>
          <w:szCs w:val="28"/>
        </w:rPr>
        <w:t>сенсорной</w:t>
      </w:r>
      <w:proofErr w:type="gramEnd"/>
      <w:r>
        <w:rPr>
          <w:sz w:val="28"/>
          <w:szCs w:val="28"/>
        </w:rPr>
        <w:t xml:space="preserve"> и акустико-</w:t>
      </w:r>
      <w:proofErr w:type="spellStart"/>
      <w:r>
        <w:rPr>
          <w:sz w:val="28"/>
          <w:szCs w:val="28"/>
        </w:rPr>
        <w:t>мнестической</w:t>
      </w:r>
      <w:proofErr w:type="spellEnd"/>
      <w:r>
        <w:rPr>
          <w:sz w:val="28"/>
          <w:szCs w:val="28"/>
        </w:rPr>
        <w:t xml:space="preserve"> афазий.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Особенности нарушения чтения и письма при разных формах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Особенности </w:t>
      </w:r>
      <w:proofErr w:type="spellStart"/>
      <w:r>
        <w:rPr>
          <w:sz w:val="28"/>
          <w:szCs w:val="28"/>
        </w:rPr>
        <w:t>аграмматизмов</w:t>
      </w:r>
      <w:proofErr w:type="spellEnd"/>
      <w:r>
        <w:rPr>
          <w:sz w:val="28"/>
          <w:szCs w:val="28"/>
        </w:rPr>
        <w:t xml:space="preserve"> при разных формах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Нейропсихологическое обследование больных с афазией.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Научная основа восстановительного обучения при афазии. Принципы восстановительного обучения.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Обзор методик раннего этапа восстановления речи при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Методика стимулирования понимания речи на раннем этапе восстановительного обучения при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Методики растормаживания устной речи и стимулирования устного высказывания на раннем этапе восстановительного обучения при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Методика предупреждения </w:t>
      </w:r>
      <w:proofErr w:type="spellStart"/>
      <w:r>
        <w:rPr>
          <w:sz w:val="28"/>
          <w:szCs w:val="28"/>
        </w:rPr>
        <w:t>аграмматизма</w:t>
      </w:r>
      <w:proofErr w:type="spellEnd"/>
      <w:r>
        <w:rPr>
          <w:sz w:val="28"/>
          <w:szCs w:val="28"/>
        </w:rPr>
        <w:t xml:space="preserve"> типа “телеграфный стиль” на раннем этапе восстановительного обучения при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Методика предупреждения литеральных и вербальных парафазий на раннем этапе восстановительного обучения при афазии.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Восстановительное обучение при эфферентной моторной афазии. Основные задачи, методы, приемы.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Восстановительное обучение при динамической афазии. Основные задачи, методы, приемы.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Восстановительное обучение при афферентной моторной афазии. Основные задачи, методы, приемы.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Восстановительное обучение при сенсорной афазии. Основные задачи, методы, приемы.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Восстановительное обучение при акустико-</w:t>
      </w:r>
      <w:proofErr w:type="spellStart"/>
      <w:r>
        <w:rPr>
          <w:sz w:val="28"/>
          <w:szCs w:val="28"/>
        </w:rPr>
        <w:t>мнестической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амнестической</w:t>
      </w:r>
      <w:proofErr w:type="spellEnd"/>
      <w:r>
        <w:rPr>
          <w:sz w:val="28"/>
          <w:szCs w:val="28"/>
        </w:rPr>
        <w:t xml:space="preserve"> афазиях. Основные задачи, методы, приемы.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Восстановительное обучение при семантической афазии. Основные задачи, методы, приемы.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Преодоление </w:t>
      </w:r>
      <w:proofErr w:type="spellStart"/>
      <w:r>
        <w:rPr>
          <w:sz w:val="28"/>
          <w:szCs w:val="28"/>
        </w:rPr>
        <w:t>апраксий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акалькулий</w:t>
      </w:r>
      <w:proofErr w:type="spellEnd"/>
      <w:r>
        <w:rPr>
          <w:sz w:val="28"/>
          <w:szCs w:val="28"/>
        </w:rPr>
        <w:t xml:space="preserve"> у больных с афазией.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Преодоление алексий, аграфий у больных с афазией.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Афазия у левшей, </w:t>
      </w:r>
      <w:proofErr w:type="spellStart"/>
      <w:r>
        <w:rPr>
          <w:sz w:val="28"/>
          <w:szCs w:val="28"/>
        </w:rPr>
        <w:t>амбидекстров</w:t>
      </w:r>
      <w:proofErr w:type="spellEnd"/>
      <w:r>
        <w:rPr>
          <w:sz w:val="28"/>
          <w:szCs w:val="28"/>
        </w:rPr>
        <w:t>, полиглотов. Особенности восстановительного обучения.</w:t>
      </w:r>
    </w:p>
    <w:p w:rsid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Афазии у детей. Основные направления восстановительного обучения.</w:t>
      </w:r>
    </w:p>
    <w:p w:rsidR="00B55062" w:rsidRPr="00714D19" w:rsidRDefault="00714D19" w:rsidP="00714D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логопедической работы с больными с афазией.</w:t>
      </w:r>
      <w:bookmarkStart w:id="0" w:name="_GoBack"/>
      <w:bookmarkEnd w:id="0"/>
    </w:p>
    <w:sectPr w:rsidR="00B55062" w:rsidRPr="00714D19" w:rsidSect="0021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83EEE"/>
    <w:multiLevelType w:val="multilevel"/>
    <w:tmpl w:val="D14E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5070EE"/>
    <w:multiLevelType w:val="singleLevel"/>
    <w:tmpl w:val="461AE9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364"/>
    <w:rsid w:val="0021155E"/>
    <w:rsid w:val="005067A9"/>
    <w:rsid w:val="005E58AB"/>
    <w:rsid w:val="00714D19"/>
    <w:rsid w:val="00AF79E8"/>
    <w:rsid w:val="00C07364"/>
    <w:rsid w:val="00DA09D4"/>
    <w:rsid w:val="00D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3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C07364"/>
    <w:rPr>
      <w:rFonts w:ascii="Times New Roman" w:hAnsi="Times New Roman" w:cs="Times New Roman" w:hint="default"/>
      <w:sz w:val="16"/>
      <w:szCs w:val="16"/>
    </w:rPr>
  </w:style>
  <w:style w:type="paragraph" w:styleId="a3">
    <w:name w:val="Normal (Web)"/>
    <w:basedOn w:val="a"/>
    <w:uiPriority w:val="99"/>
    <w:unhideWhenUsed/>
    <w:rsid w:val="00714D19"/>
    <w:pPr>
      <w:widowControl/>
      <w:autoSpaceDE/>
      <w:autoSpaceDN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 .</cp:lastModifiedBy>
  <cp:revision>2</cp:revision>
  <dcterms:created xsi:type="dcterms:W3CDTF">2019-03-03T18:21:00Z</dcterms:created>
  <dcterms:modified xsi:type="dcterms:W3CDTF">2024-01-08T18:49:00Z</dcterms:modified>
</cp:coreProperties>
</file>